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03" w:rsidRPr="0062261A" w:rsidRDefault="00732103" w:rsidP="00732103">
      <w:pPr>
        <w:jc w:val="center"/>
        <w:rPr>
          <w:b/>
          <w:sz w:val="28"/>
          <w:szCs w:val="28"/>
        </w:rPr>
      </w:pPr>
      <w:r w:rsidRPr="0062261A">
        <w:rPr>
          <w:b/>
          <w:sz w:val="28"/>
          <w:szCs w:val="28"/>
        </w:rPr>
        <w:t xml:space="preserve">Аннотация рабочей программы </w:t>
      </w:r>
    </w:p>
    <w:p w:rsidR="00732103" w:rsidRPr="008C3DB6" w:rsidRDefault="00732103" w:rsidP="00732103">
      <w:r w:rsidRPr="008C3DB6">
        <w:rPr>
          <w:b/>
        </w:rPr>
        <w:t>дисциплины</w:t>
      </w:r>
      <w:r w:rsidRPr="008C3DB6">
        <w:t xml:space="preserve"> «Безопасность жизнедеятельности» </w:t>
      </w:r>
    </w:p>
    <w:p w:rsidR="00732103" w:rsidRPr="00074904" w:rsidRDefault="00732103" w:rsidP="00732103">
      <w:pPr>
        <w:jc w:val="both"/>
        <w:rPr>
          <w:b/>
        </w:rPr>
      </w:pPr>
      <w:r w:rsidRPr="008C3DB6">
        <w:rPr>
          <w:b/>
        </w:rPr>
        <w:t>направление подготовки</w:t>
      </w:r>
      <w:r w:rsidRPr="008C3DB6">
        <w:t xml:space="preserve"> </w:t>
      </w:r>
      <w:r w:rsidR="00074904" w:rsidRPr="00074904">
        <w:t>35.02.08 «Электрификация и автоматизация сельского хозяйства»</w:t>
      </w:r>
    </w:p>
    <w:p w:rsidR="00732103" w:rsidRPr="008C3DB6" w:rsidRDefault="00732103" w:rsidP="00732103">
      <w:pPr>
        <w:jc w:val="both"/>
        <w:rPr>
          <w:b/>
        </w:rPr>
      </w:pPr>
      <w:r w:rsidRPr="008C3DB6">
        <w:rPr>
          <w:b/>
        </w:rPr>
        <w:t>профиль</w:t>
      </w:r>
      <w:r w:rsidR="00074904">
        <w:t xml:space="preserve"> «электрик</w:t>
      </w:r>
      <w:r w:rsidRPr="008C3DB6">
        <w:rPr>
          <w:bCs/>
        </w:rPr>
        <w:t>»</w:t>
      </w:r>
    </w:p>
    <w:p w:rsidR="00732103" w:rsidRPr="008C3DB6" w:rsidRDefault="00732103" w:rsidP="00732103">
      <w:pPr>
        <w:jc w:val="both"/>
        <w:rPr>
          <w:b/>
        </w:rPr>
      </w:pPr>
      <w:r w:rsidRPr="008C3DB6">
        <w:rPr>
          <w:b/>
        </w:rPr>
        <w:t>форма обучения</w:t>
      </w:r>
      <w:r w:rsidRPr="008C3DB6">
        <w:t xml:space="preserve"> заочная</w:t>
      </w:r>
    </w:p>
    <w:p w:rsidR="00732103" w:rsidRPr="008C3DB6" w:rsidRDefault="00732103" w:rsidP="00732103">
      <w:pPr>
        <w:jc w:val="both"/>
        <w:rPr>
          <w:b/>
        </w:rPr>
      </w:pPr>
      <w:r w:rsidRPr="008C3DB6">
        <w:rPr>
          <w:b/>
        </w:rPr>
        <w:t>квалификация</w:t>
      </w:r>
      <w:r w:rsidR="00B155ED">
        <w:t xml:space="preserve"> </w:t>
      </w:r>
      <w:r w:rsidR="00074904">
        <w:t>–</w:t>
      </w:r>
      <w:r w:rsidR="00B155ED">
        <w:t xml:space="preserve"> техник</w:t>
      </w:r>
      <w:r w:rsidR="00074904">
        <w:t xml:space="preserve"> - электрик</w:t>
      </w:r>
    </w:p>
    <w:p w:rsidR="00732103" w:rsidRPr="008C3DB6" w:rsidRDefault="00732103" w:rsidP="00732103">
      <w:r w:rsidRPr="008C3DB6">
        <w:rPr>
          <w:b/>
        </w:rPr>
        <w:t>курс</w:t>
      </w:r>
      <w:r w:rsidRPr="008C3DB6">
        <w:t xml:space="preserve">    1</w:t>
      </w:r>
    </w:p>
    <w:p w:rsidR="00732103" w:rsidRPr="00A07814" w:rsidRDefault="00732103" w:rsidP="00732103">
      <w:pPr>
        <w:jc w:val="both"/>
        <w:rPr>
          <w:b/>
        </w:rPr>
      </w:pPr>
    </w:p>
    <w:p w:rsidR="00732103" w:rsidRPr="00AD745C" w:rsidRDefault="00732103" w:rsidP="00732103">
      <w:pPr>
        <w:ind w:firstLine="709"/>
        <w:jc w:val="both"/>
        <w:rPr>
          <w:b/>
        </w:rPr>
      </w:pPr>
      <w:r w:rsidRPr="00AD745C">
        <w:rPr>
          <w:b/>
        </w:rPr>
        <w:t>Цели и задачи освоения дисциплины</w:t>
      </w:r>
    </w:p>
    <w:p w:rsidR="00B155ED" w:rsidRPr="003372A2" w:rsidRDefault="00074904" w:rsidP="00B155ED">
      <w:pPr>
        <w:ind w:right="198" w:firstLine="709"/>
        <w:jc w:val="both"/>
        <w:rPr>
          <w:kern w:val="2"/>
        </w:rPr>
      </w:pPr>
      <w:r w:rsidRPr="00FF2DC9">
        <w:rPr>
          <w:kern w:val="2"/>
        </w:rPr>
        <w:t>вооружить обучаемых теоретическими знаниями и практическими навыками, необходимыми для создания безопасного (нормативного) состояния среды обитания в зонах трудовой деятельности и отдыха человека</w:t>
      </w:r>
    </w:p>
    <w:p w:rsidR="00732103" w:rsidRPr="00AD745C" w:rsidRDefault="00732103" w:rsidP="00732103">
      <w:pPr>
        <w:ind w:firstLine="709"/>
        <w:jc w:val="both"/>
      </w:pPr>
    </w:p>
    <w:p w:rsidR="00732103" w:rsidRPr="00AD745C" w:rsidRDefault="00732103" w:rsidP="00732103">
      <w:pPr>
        <w:ind w:firstLine="709"/>
        <w:jc w:val="both"/>
        <w:rPr>
          <w:b/>
        </w:rPr>
      </w:pPr>
      <w:r w:rsidRPr="00AD745C">
        <w:rPr>
          <w:b/>
        </w:rPr>
        <w:t>Место дисциплины в структуре ООП</w:t>
      </w:r>
    </w:p>
    <w:p w:rsidR="00732103" w:rsidRDefault="00074904" w:rsidP="00732103">
      <w:pPr>
        <w:pStyle w:val="a3"/>
        <w:tabs>
          <w:tab w:val="clear" w:pos="360"/>
        </w:tabs>
        <w:spacing w:before="0" w:beforeAutospacing="0" w:after="0" w:afterAutospacing="0"/>
        <w:ind w:firstLine="709"/>
        <w:jc w:val="both"/>
      </w:pPr>
      <w:r w:rsidRPr="00A47D52">
        <w:t>Дисциплина "Безопасность жизнедеятельности" относится к</w:t>
      </w:r>
      <w:r w:rsidRPr="00A47D52">
        <w:rPr>
          <w:b/>
          <w:bCs/>
        </w:rPr>
        <w:t xml:space="preserve"> </w:t>
      </w:r>
      <w:r w:rsidRPr="00A47D52">
        <w:t>базовой части</w:t>
      </w:r>
      <w:r w:rsidRPr="00A47D52">
        <w:rPr>
          <w:b/>
          <w:bCs/>
        </w:rPr>
        <w:t xml:space="preserve"> </w:t>
      </w:r>
      <w:r w:rsidRPr="00A47D52">
        <w:t xml:space="preserve">профессионального учебного цикла общепрофессиональных дисциплин </w:t>
      </w:r>
      <w:r w:rsidRPr="00A47D52">
        <w:rPr>
          <w:bCs/>
          <w:kern w:val="2"/>
        </w:rPr>
        <w:t>ОП.11.</w:t>
      </w:r>
      <w:r w:rsidRPr="00A47D52">
        <w:t xml:space="preserve"> </w:t>
      </w:r>
    </w:p>
    <w:p w:rsidR="00B155ED" w:rsidRPr="00AD745C" w:rsidRDefault="00B155ED" w:rsidP="00732103">
      <w:pPr>
        <w:pStyle w:val="a3"/>
        <w:tabs>
          <w:tab w:val="clear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732103" w:rsidRPr="00AD745C" w:rsidRDefault="00732103" w:rsidP="00732103">
      <w:pPr>
        <w:ind w:firstLine="709"/>
        <w:jc w:val="both"/>
      </w:pPr>
      <w:r w:rsidRPr="00AD745C">
        <w:rPr>
          <w:b/>
        </w:rPr>
        <w:t xml:space="preserve">Общая трудоемкость зачетная единица/час (академический) </w:t>
      </w:r>
      <w:r w:rsidR="00B155ED">
        <w:t>100</w:t>
      </w:r>
    </w:p>
    <w:p w:rsidR="00732103" w:rsidRPr="00AD745C" w:rsidRDefault="00732103" w:rsidP="00732103">
      <w:pPr>
        <w:ind w:firstLine="709"/>
        <w:jc w:val="both"/>
        <w:rPr>
          <w:b/>
        </w:rPr>
      </w:pPr>
    </w:p>
    <w:p w:rsidR="00732103" w:rsidRPr="00AD745C" w:rsidRDefault="00732103" w:rsidP="00732103">
      <w:pPr>
        <w:ind w:firstLine="709"/>
        <w:jc w:val="both"/>
        <w:rPr>
          <w:b/>
        </w:rPr>
      </w:pPr>
      <w:r w:rsidRPr="00AD745C">
        <w:rPr>
          <w:b/>
        </w:rPr>
        <w:t>Перечень формулируемых компетенций в результате освоения дисциплины</w:t>
      </w:r>
    </w:p>
    <w:tbl>
      <w:tblPr>
        <w:tblW w:w="5075" w:type="pct"/>
        <w:tblLayout w:type="fixed"/>
        <w:tblLook w:val="01E0" w:firstRow="1" w:lastRow="1" w:firstColumn="1" w:lastColumn="1" w:noHBand="0" w:noVBand="0"/>
      </w:tblPr>
      <w:tblGrid>
        <w:gridCol w:w="1134"/>
        <w:gridCol w:w="8361"/>
      </w:tblGrid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1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2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3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4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5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Владеть информационной культурой, анализировать и оценивать с использованием информационно-коммуникационных технологий.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6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7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8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- 9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1.1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 xml:space="preserve">Выбирать </w:t>
            </w:r>
            <w:proofErr w:type="spellStart"/>
            <w:r w:rsidRPr="008C3DB6">
              <w:rPr>
                <w:iCs/>
              </w:rPr>
              <w:t>агротехнологии</w:t>
            </w:r>
            <w:proofErr w:type="spellEnd"/>
            <w:r w:rsidRPr="008C3DB6">
              <w:rPr>
                <w:iCs/>
              </w:rPr>
              <w:t xml:space="preserve"> для различных сельскохозяйственных культур.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1.2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Готовить посевной и посадочный материал.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1.3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Осуществлять уход за посевами и посадками сельскохозяйственных культур.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1.4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Определять качество продукции растениеводства.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</w:tcPr>
          <w:p w:rsidR="008C3DB6" w:rsidRPr="008C3DB6" w:rsidRDefault="008C3DB6" w:rsidP="008C3DB6">
            <w:pPr>
              <w:jc w:val="both"/>
            </w:pPr>
            <w:r w:rsidRPr="008C3DB6">
              <w:rPr>
                <w:iCs/>
              </w:rPr>
              <w:t>ПК - 1.5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pPr>
              <w:pStyle w:val="Style36"/>
              <w:spacing w:line="240" w:lineRule="auto"/>
              <w:ind w:firstLine="0"/>
              <w:jc w:val="left"/>
              <w:rPr>
                <w:iCs/>
              </w:rPr>
            </w:pPr>
            <w:r w:rsidRPr="008C3DB6">
              <w:rPr>
                <w:iCs/>
              </w:rPr>
              <w:t>Проводить уборку и первичную обработку урожая.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2.1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Повышать плодородие почв.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2.2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Проводить агротехнические мероприятия по защите почв от эрозии и дефляции.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2.3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Контролировать состояние мелиоративных систем.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3.1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bCs/>
                <w:iCs/>
              </w:rPr>
              <w:t>Выбирать способы и методы закладки продукции растениеводства на хранение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3.2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Подготавливать объекты для хранения продукции растениеводства к эксплуатации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lastRenderedPageBreak/>
              <w:t>ПК – 3.3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Контролировать состояние продукции растениеводства в период хранения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3.4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Организовывать и осуществлять подготовку продукции растениеводства к реализации и ее транспортировку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</w:tcPr>
          <w:p w:rsidR="008C3DB6" w:rsidRPr="008C3DB6" w:rsidRDefault="008C3DB6" w:rsidP="008C3DB6">
            <w:pPr>
              <w:jc w:val="both"/>
            </w:pPr>
            <w:r w:rsidRPr="008C3DB6">
              <w:t>ПК – 3.5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pPr>
              <w:rPr>
                <w:iCs/>
              </w:rPr>
            </w:pPr>
            <w:r w:rsidRPr="008C3DB6">
              <w:rPr>
                <w:iCs/>
              </w:rPr>
              <w:t>Реализовывать продукцию растениеводства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4.1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pPr>
              <w:pStyle w:val="Style36"/>
              <w:spacing w:line="240" w:lineRule="auto"/>
              <w:ind w:firstLine="0"/>
              <w:jc w:val="left"/>
            </w:pPr>
            <w:r w:rsidRPr="008C3DB6">
              <w:rPr>
                <w:iCs/>
              </w:rPr>
              <w:t>Участвовать в планировании основных показателей производства продукции растениеводства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4.2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pPr>
              <w:pStyle w:val="Style36"/>
              <w:spacing w:line="240" w:lineRule="auto"/>
              <w:ind w:firstLine="0"/>
              <w:jc w:val="left"/>
            </w:pPr>
            <w:r w:rsidRPr="008C3DB6">
              <w:rPr>
                <w:iCs/>
              </w:rPr>
              <w:t>Планировать выполнение работ исполнителями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4.3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pPr>
              <w:pStyle w:val="Style36"/>
              <w:spacing w:line="240" w:lineRule="auto"/>
              <w:ind w:firstLine="0"/>
              <w:jc w:val="left"/>
            </w:pPr>
            <w:r w:rsidRPr="008C3DB6">
              <w:rPr>
                <w:iCs/>
              </w:rPr>
              <w:t>Организовывать работу трудового коллектива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4.4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Контролировать ход и оценивать результаты выполнения работ исполнителями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4.5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pPr>
              <w:pStyle w:val="Style36"/>
              <w:spacing w:line="240" w:lineRule="auto"/>
              <w:ind w:firstLine="0"/>
              <w:jc w:val="left"/>
            </w:pPr>
            <w:r w:rsidRPr="008C3DB6">
              <w:rPr>
                <w:iCs/>
              </w:rPr>
              <w:t>Вести утвержденную учетно-отчетную документацию.</w:t>
            </w:r>
          </w:p>
        </w:tc>
      </w:tr>
    </w:tbl>
    <w:p w:rsidR="00732103" w:rsidRPr="00AD745C" w:rsidRDefault="00732103" w:rsidP="00732103">
      <w:pPr>
        <w:ind w:firstLine="709"/>
        <w:jc w:val="both"/>
        <w:rPr>
          <w:rStyle w:val="2"/>
          <w:color w:val="000000"/>
        </w:rPr>
      </w:pPr>
    </w:p>
    <w:p w:rsidR="008C3DB6" w:rsidRDefault="00732103" w:rsidP="00732103">
      <w:pPr>
        <w:ind w:firstLine="709"/>
        <w:jc w:val="both"/>
        <w:rPr>
          <w:b/>
        </w:rPr>
      </w:pPr>
      <w:r w:rsidRPr="00AD745C">
        <w:rPr>
          <w:b/>
        </w:rPr>
        <w:t xml:space="preserve">Краткое содержание дисциплины. </w:t>
      </w:r>
    </w:p>
    <w:p w:rsidR="00074904" w:rsidRPr="00074904" w:rsidRDefault="00074904" w:rsidP="00074904">
      <w:pPr>
        <w:ind w:firstLine="709"/>
        <w:jc w:val="both"/>
      </w:pPr>
      <w:r w:rsidRPr="00074904">
        <w:rPr>
          <w:kern w:val="2"/>
        </w:rPr>
        <w:t>Тема 1. Основные понятия и определения, классификация чрезвычайных ситуаций и объектов экономики по потенциальной опасности.</w:t>
      </w:r>
      <w:r w:rsidRPr="00074904">
        <w:rPr>
          <w:kern w:val="2"/>
        </w:rPr>
        <w:t xml:space="preserve"> </w:t>
      </w:r>
      <w:r w:rsidRPr="00074904">
        <w:rPr>
          <w:kern w:val="2"/>
        </w:rPr>
        <w:t>Тема 2. Поражающие факторы источников чрезвычайных ситуаций техногенного характера.</w:t>
      </w:r>
      <w:r w:rsidRPr="00074904">
        <w:rPr>
          <w:kern w:val="2"/>
        </w:rPr>
        <w:t xml:space="preserve"> </w:t>
      </w:r>
      <w:r w:rsidRPr="00074904">
        <w:rPr>
          <w:kern w:val="2"/>
        </w:rPr>
        <w:t>Тема 3. Фазы развития чрезвычайных ситуаций.</w:t>
      </w:r>
      <w:r w:rsidRPr="00074904">
        <w:rPr>
          <w:kern w:val="2"/>
        </w:rPr>
        <w:t xml:space="preserve"> </w:t>
      </w:r>
      <w:r w:rsidRPr="00074904">
        <w:rPr>
          <w:bCs/>
          <w:kern w:val="2"/>
        </w:rPr>
        <w:t>Тема 4. Устойчивость функционирования объектов экономики</w:t>
      </w:r>
      <w:r w:rsidRPr="00074904">
        <w:rPr>
          <w:bCs/>
          <w:kern w:val="2"/>
        </w:rPr>
        <w:t xml:space="preserve"> </w:t>
      </w:r>
      <w:r w:rsidRPr="00074904">
        <w:rPr>
          <w:color w:val="000000"/>
        </w:rPr>
        <w:t>Тема 5. История создания В</w:t>
      </w:r>
      <w:bookmarkStart w:id="0" w:name="_GoBack"/>
      <w:bookmarkEnd w:id="0"/>
      <w:r w:rsidRPr="00074904">
        <w:rPr>
          <w:color w:val="000000"/>
        </w:rPr>
        <w:t>ооружённых Сил России</w:t>
      </w:r>
      <w:r w:rsidRPr="00074904">
        <w:rPr>
          <w:color w:val="000000"/>
        </w:rPr>
        <w:t xml:space="preserve"> </w:t>
      </w:r>
      <w:r w:rsidRPr="00074904">
        <w:rPr>
          <w:color w:val="000000"/>
        </w:rPr>
        <w:t>Тема 6. Организационная структура Вооружённых Сил Российской Федерации.</w:t>
      </w:r>
      <w:r w:rsidRPr="00074904">
        <w:rPr>
          <w:color w:val="000000"/>
        </w:rPr>
        <w:t xml:space="preserve"> </w:t>
      </w:r>
      <w:r w:rsidRPr="00074904">
        <w:rPr>
          <w:color w:val="000000"/>
        </w:rPr>
        <w:t>Тема 7. Воинская обязанность</w:t>
      </w:r>
      <w:r w:rsidRPr="00074904">
        <w:rPr>
          <w:color w:val="000000"/>
        </w:rPr>
        <w:t xml:space="preserve"> </w:t>
      </w:r>
      <w:r w:rsidRPr="00074904">
        <w:rPr>
          <w:color w:val="000000"/>
        </w:rPr>
        <w:t>Тема 8. Обязательная подготовка граждан к военной службе</w:t>
      </w:r>
      <w:r w:rsidRPr="00074904">
        <w:rPr>
          <w:color w:val="000000"/>
        </w:rPr>
        <w:t xml:space="preserve"> </w:t>
      </w:r>
      <w:r w:rsidRPr="00074904">
        <w:rPr>
          <w:color w:val="000000"/>
        </w:rPr>
        <w:t>Тема 9. Призыв на военную службу</w:t>
      </w:r>
      <w:r w:rsidRPr="00074904">
        <w:rPr>
          <w:color w:val="000000"/>
        </w:rPr>
        <w:t xml:space="preserve"> </w:t>
      </w:r>
      <w:r w:rsidRPr="00074904">
        <w:rPr>
          <w:color w:val="000000"/>
        </w:rPr>
        <w:t>Тема 10. Прохождение военной службы по контракту</w:t>
      </w:r>
      <w:r w:rsidRPr="00074904">
        <w:rPr>
          <w:color w:val="000000"/>
        </w:rPr>
        <w:t xml:space="preserve"> </w:t>
      </w:r>
      <w:r w:rsidRPr="00074904">
        <w:rPr>
          <w:color w:val="000000"/>
        </w:rPr>
        <w:t>Тема 11. Альтернативная гражданская служба</w:t>
      </w:r>
      <w:r w:rsidRPr="00074904">
        <w:rPr>
          <w:color w:val="000000"/>
        </w:rPr>
        <w:t xml:space="preserve"> </w:t>
      </w:r>
      <w:r w:rsidRPr="00074904">
        <w:rPr>
          <w:color w:val="000000"/>
        </w:rPr>
        <w:t>Тема 12. Качества личности военнослужащего</w:t>
      </w:r>
      <w:r w:rsidRPr="00074904">
        <w:rPr>
          <w:color w:val="000000"/>
        </w:rPr>
        <w:t xml:space="preserve"> </w:t>
      </w:r>
      <w:r w:rsidRPr="00074904">
        <w:rPr>
          <w:color w:val="000000"/>
        </w:rPr>
        <w:t>Тема 13. Воинская дисциплина и ответственность</w:t>
      </w:r>
      <w:r w:rsidRPr="00074904">
        <w:rPr>
          <w:color w:val="000000"/>
        </w:rPr>
        <w:t xml:space="preserve"> </w:t>
      </w:r>
      <w:r w:rsidRPr="00074904">
        <w:rPr>
          <w:color w:val="000000"/>
        </w:rPr>
        <w:t>Тема 14. Основные виды военных образовательных учреждений профессионального образования</w:t>
      </w:r>
      <w:r w:rsidRPr="00074904">
        <w:rPr>
          <w:color w:val="000000"/>
        </w:rPr>
        <w:t xml:space="preserve"> </w:t>
      </w:r>
      <w:r w:rsidRPr="00074904">
        <w:rPr>
          <w:color w:val="000000"/>
        </w:rPr>
        <w:t xml:space="preserve">Тема 15. Боевые традиции Вооружённых Сил Российской Федерации </w:t>
      </w:r>
      <w:r w:rsidRPr="00074904">
        <w:rPr>
          <w:color w:val="000000"/>
        </w:rPr>
        <w:t xml:space="preserve"> </w:t>
      </w:r>
      <w:r w:rsidRPr="00074904">
        <w:rPr>
          <w:color w:val="000000"/>
        </w:rPr>
        <w:t>Тема 16. Ритуалы Вооружённых Сил Российской Федерации</w:t>
      </w:r>
    </w:p>
    <w:p w:rsidR="008C3DB6" w:rsidRDefault="008C3DB6" w:rsidP="00732103">
      <w:pPr>
        <w:rPr>
          <w:b/>
        </w:rPr>
      </w:pPr>
    </w:p>
    <w:p w:rsidR="002D63DD" w:rsidRDefault="00732103" w:rsidP="00732103">
      <w:r w:rsidRPr="00AD745C">
        <w:rPr>
          <w:b/>
        </w:rPr>
        <w:t xml:space="preserve">Вид промежуточной аттестации (экзамен, зачет) </w:t>
      </w:r>
      <w:r w:rsidR="00074904">
        <w:t>экзамен</w:t>
      </w:r>
    </w:p>
    <w:sectPr w:rsidR="002D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B8"/>
    <w:rsid w:val="00074904"/>
    <w:rsid w:val="000B6EB8"/>
    <w:rsid w:val="002D63DD"/>
    <w:rsid w:val="00732103"/>
    <w:rsid w:val="008C3DB6"/>
    <w:rsid w:val="00B1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F5AB-566F-4189-BF44-DB3F8AEE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2103"/>
    <w:pPr>
      <w:tabs>
        <w:tab w:val="num" w:pos="360"/>
      </w:tabs>
      <w:spacing w:before="100" w:beforeAutospacing="1" w:after="100" w:afterAutospacing="1"/>
    </w:pPr>
  </w:style>
  <w:style w:type="character" w:customStyle="1" w:styleId="2">
    <w:name w:val="Основной текст (2)_"/>
    <w:basedOn w:val="a0"/>
    <w:rsid w:val="00732103"/>
    <w:rPr>
      <w:rFonts w:ascii="Times New Roman" w:hAnsi="Times New Roman" w:cs="Times New Roman"/>
      <w:sz w:val="26"/>
      <w:u w:val="none"/>
    </w:rPr>
  </w:style>
  <w:style w:type="paragraph" w:customStyle="1" w:styleId="Style36">
    <w:name w:val="Style36"/>
    <w:basedOn w:val="a"/>
    <w:uiPriority w:val="99"/>
    <w:rsid w:val="008C3DB6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 и БЖД</dc:creator>
  <cp:keywords/>
  <dc:description/>
  <cp:lastModifiedBy>ОВС и БЖД</cp:lastModifiedBy>
  <cp:revision>5</cp:revision>
  <dcterms:created xsi:type="dcterms:W3CDTF">2019-10-15T08:08:00Z</dcterms:created>
  <dcterms:modified xsi:type="dcterms:W3CDTF">2019-10-15T13:43:00Z</dcterms:modified>
</cp:coreProperties>
</file>